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„Dostępne i intuicyjne aplikacje mobilne dla usług publicznych z wykorzystaniem AI (36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 Projektanci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projektowania aplikacji mobilnych wspierających realizację e-usług w administracji. Uczestnicy przechodzą cały proces projektowy na rzeczywistej usłudze swojej jednostki: od wyboru usługi o największym potencjale cyfryzacji i analizy jej faktycznego przebiegu, przez koncepcję, architekturę aplikacji i integrację z systemami urzędu, po projekt interfejsu, klikalny prototyp i testy z użytkownikami. Omawiane są zasady projektowania dostępnych i intuicyjnych interfejsów, optymalizacji działania aplikacji, komunikacji z systemami urzędu, bezpieczeństwa oraz wymagań dostępności. Ważnym elementem jest wykorzystanie AI w procesie projektowania i tworzenia aplikacji mobilnych: generowanie interfejsów, opracowanie scenariuszy użytkownika oraz wsparcie implementacji, z zachowaniem zasad ochrony informacji, poufności i weryfikacji generowanych treści. Zajęcia mają charakter warsztatowy, a ich efektem jest przetestowany prototyp z wymaganiami i kryteriami odbioru. Szkolenie odbywa się w formule hybrydowej: 2 dni w Olsztynie i 4 spotkania online.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hybrydowa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 (stacjonarnie): Którą usługę warto cyfryzować?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Aplikacje mobilne w usługach publicznych – potrzeby mieszkańców, katalog usług jednostki i potencjał cyfryzacji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ocena usług – trudność procesu z perspektywy mieszkańca, wykorzystanie posiadanych danych, potencjał uproszczenia i automatyzacji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– Systematyczne poszukiwanie rozwiązań alternatywnych – dobre praktyki rozwiązań komercyjnych i publicznych, elementy metodyki TRIZ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13:15–14:00 – przerwa obiadowa</w:t>
      </w:r>
    </w:p>
    <w:p w14:paraId="6351A94D" w14:textId="520E0615" w:rsidR="0071184D" w:rsidRPr="00465789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Warsztat: wybór usługi do zaprojektowania i sesja informacji zwrotnej</w:t>
      </w:r>
    </w:p>
    <w:p w14:paraId="7448F6A2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 (stacjonarnie): Co naprawdę dzieje się w procesie?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Mapa otoczenia usługi – uczestnicy, systemy, dane i punkty styku z mieszkańcem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Warsztat: analiza procesu krok po kroku z osobą, która go realizuje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Typowe problemy usług publicznych i kierunki ich rozwiązania – dane posiadane przez urząd, ręczne przepisywanie, informacja o statusie sprawy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Warsztat: lista priorytetowych problemów i założenia dla aplikacji mobilnej</w:t>
      </w:r>
    </w:p>
    <w:p w14:paraId="182D6824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7CAA5FC" w14:textId="0568B979" w:rsidR="005B16B5" w:rsidRPr="00465789" w:rsidRDefault="00FD1A0A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3 (online): Od problemu do koncepcji aplikacji</w:t>
      </w:r>
    </w:p>
    <w:p w14:paraId="16430C1B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Warsztat: plan usługi i ścieżka użytkownika z wykorzystaniem asystentów AI</w:t>
      </w:r>
    </w:p>
    <w:p w14:paraId="253427F3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5CED5B55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Koncepcja aplikacji – architektura aplikacji, przepływ danych i integracja z systemami urzędu</w:t>
      </w:r>
    </w:p>
    <w:p w14:paraId="18D5C5B7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00926EE8" w14:textId="5C0EBE4B" w:rsidR="00FD1A0A" w:rsidRPr="00465789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Bezpieczne i odpowiedzialne korzystanie z AI w projektowaniu – ochrona informacji, poufność i weryfikacja treści</w:t>
      </w:r>
    </w:p>
    <w:p w14:paraId="2100DBB0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8DA2CD7" w14:textId="534861A6" w:rsidR="0001788A" w:rsidRPr="00465789" w:rsidRDefault="0001788A" w:rsidP="0001788A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4 (online): Od koncepcji do interfejsu</w:t>
      </w:r>
    </w:p>
    <w:p w14:paraId="32A55018" w14:textId="70CA4139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Zasady projektowania dostępnych i intuicyjnych interfejsów mobilnych</w:t>
      </w:r>
    </w:p>
    <w:p w14:paraId="0AFE8542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614AF4F7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generowanie interfejsu z wykorzystaniem AI – praca iteracyjna, biblioteki komponentów i warianty dla różnych urządzeń</w:t>
      </w:r>
    </w:p>
    <w:p w14:paraId="13A48638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62315440" w14:textId="29BDC7B2" w:rsidR="0001788A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Współpraca narzędzi projektowych z AI – łączenie modeli z narzędziami i danymi</w:t>
      </w:r>
    </w:p>
    <w:p w14:paraId="5225FE54" w14:textId="77777777" w:rsidR="003D5F88" w:rsidRDefault="003D5F88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</w:p>
    <w:p w14:paraId="290509F2" w14:textId="7FAC82DC" w:rsidR="003D5F88" w:rsidRPr="00465789" w:rsidRDefault="003D5F88" w:rsidP="003D5F88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5 (online): Prototyp, który można przetestować</w:t>
      </w:r>
    </w:p>
    <w:p w14:paraId="44C39C43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Warsztat: klikalny prototyp – formularze, walidacja, komunikaty, potwierdzenia i status sprawy</w:t>
      </w:r>
    </w:p>
    <w:p w14:paraId="1F4E9161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242C0451" w14:textId="239E442E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Od prototypu do aplikacji – dane, integracja usług i wsparcie AI w implementacji</w:t>
      </w:r>
    </w:p>
    <w:p w14:paraId="47AE553E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7AEAD51C" w14:textId="0608FFBF" w:rsidR="00062B34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Bezpieczeństwo aplikacji mobilnych i komunikacji z systemami urzędu</w:t>
      </w:r>
    </w:p>
    <w:p w14:paraId="02E11B6A" w14:textId="77777777" w:rsid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CDE278E" w14:textId="4C585BAF" w:rsidR="00E33BAF" w:rsidRPr="00465789" w:rsidRDefault="00E33BAF" w:rsidP="00E33BAF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lastRenderedPageBreak/>
        <w:t>Dzień 6 (online): Sprawdzamy, co działa</w:t>
      </w:r>
    </w:p>
    <w:p w14:paraId="6D13B9C9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Warsztat: testy użyteczności – scenariusz, hipotezy i moderowane testy z użytkownikami</w:t>
      </w:r>
    </w:p>
    <w:p w14:paraId="28CB3A13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177FADAB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Dostępność i wydajność – weryfikacja prototypu pod kątem wymagań dostępności i optymalizacji działania, z wykorzystaniem AI</w:t>
      </w:r>
    </w:p>
    <w:p w14:paraId="18362688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50C8A7E7" w14:textId="7070E5BA" w:rsidR="00E33BAF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Od testu do wymagań wdrożeniowych – kryteria odbioru i prezentacja projektów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ocenia usługi jednostki pod kątem potencjału cyfryzacji i wybiera usługę do zaprojektowania;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analizuje rzeczywisty przebieg i otoczenie usługi, wskazując problemy mieszkańców i pracowników;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projektuje ścieżkę użytkownika i scenariusze z wykorzystaniem AI;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opracowuje koncepcję architektury aplikacji mobilnej oraz jej integracji z systemami urzędu;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projektuje dostępny i intuicyjny interfejs aplikacji mobilnej, generując i oceniając warianty z pomocą AI;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tworzy klikalny prototyp aplikacji i wykorzystuje AI we wsparciu implementacji;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uwzględnia w projekcie wymagania bezpieczeństwa, dostępności i wydajności aplikacji;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przeprowadza test użyteczności i przekształca jego wyniki w wymagania i kryteria odbioru;</w:t>
      </w:r>
    </w:p>
    <w:p w14:paraId="08539D29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9. korzysta z AI bezpiecznie, chroniąc informacje i weryfikując generowane treści.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51930DE2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F0602F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sectPr w:rsidR="0071184D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C4DA1" w14:textId="77777777" w:rsidR="009F3FAF" w:rsidRDefault="009F3FAF" w:rsidP="009B0A91">
      <w:r>
        <w:separator/>
      </w:r>
    </w:p>
  </w:endnote>
  <w:endnote w:type="continuationSeparator" w:id="0">
    <w:p w14:paraId="0DC351DA" w14:textId="77777777" w:rsidR="009F3FAF" w:rsidRDefault="009F3FAF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A5B87" w14:textId="77777777" w:rsidR="009F3FAF" w:rsidRDefault="009F3FAF" w:rsidP="009B0A91">
      <w:r>
        <w:separator/>
      </w:r>
    </w:p>
  </w:footnote>
  <w:footnote w:type="continuationSeparator" w:id="0">
    <w:p w14:paraId="7A9D26B3" w14:textId="77777777" w:rsidR="009F3FAF" w:rsidRDefault="009F3FAF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77D4E"/>
    <w:rsid w:val="005B16B5"/>
    <w:rsid w:val="005B50BE"/>
    <w:rsid w:val="005B58B3"/>
    <w:rsid w:val="005E33FC"/>
    <w:rsid w:val="00602F5E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E3BAD"/>
    <w:rsid w:val="009F3FAF"/>
    <w:rsid w:val="00A210DA"/>
    <w:rsid w:val="00A244D4"/>
    <w:rsid w:val="00A31194"/>
    <w:rsid w:val="00A5771E"/>
    <w:rsid w:val="00A849DC"/>
    <w:rsid w:val="00A934D0"/>
    <w:rsid w:val="00AC559E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6DD3"/>
    <w:rsid w:val="00F0602F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791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2026-10-12T10:15:00Z</dcterms:modified>
</cp:coreProperties>
</file>