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D68AB" w14:textId="77777777" w:rsidR="002F3080" w:rsidRDefault="002F3080">
      <w:pPr>
        <w:jc w:val="both"/>
        <w:rPr>
          <w:rFonts w:ascii="Inter Display" w:hAnsi="Inter Display" w:cstheme="minorHAnsi"/>
          <w:b/>
          <w:lang w:eastAsia="pl-PL"/>
        </w:rPr>
      </w:pPr>
    </w:p>
    <w:p w14:paraId="7C651620" w14:textId="77777777" w:rsidR="002F3080" w:rsidRDefault="002F3080">
      <w:pPr>
        <w:jc w:val="both"/>
        <w:rPr>
          <w:rFonts w:ascii="Inter Display" w:hAnsi="Inter Display" w:cstheme="minorHAnsi"/>
          <w:b/>
          <w:lang w:eastAsia="pl-PL"/>
        </w:rPr>
      </w:pPr>
    </w:p>
    <w:p w14:paraId="4D0EB7B2" w14:textId="77777777" w:rsidR="002F3080" w:rsidRDefault="00F21D38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48A9FB0F" w14:textId="77777777" w:rsidR="002F3080" w:rsidRDefault="002F3080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3C114EA8" w14:textId="77777777" w:rsidR="002F3080" w:rsidRDefault="00F21D38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„Dane przestrzenne w urzędzie – praktyczne wykorzystanie GIS w e-usługach (36 godzin)”</w:t>
      </w:r>
    </w:p>
    <w:p w14:paraId="7F03658F" w14:textId="77777777" w:rsidR="002F3080" w:rsidRDefault="002F3080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405C19AF" w14:textId="77777777" w:rsidR="002F3080" w:rsidRDefault="00F21D38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852166F" w14:textId="77777777" w:rsidR="002F3080" w:rsidRDefault="002F3080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0335B37" w14:textId="77777777" w:rsidR="002F3080" w:rsidRDefault="00F21D38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7D3F4456" w14:textId="77777777" w:rsidR="002F3080" w:rsidRDefault="002F3080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F2DA514" w14:textId="77777777" w:rsidR="002F3080" w:rsidRDefault="002F3080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1522EAA0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78FC76D" w14:textId="77777777" w:rsidR="002F3080" w:rsidRDefault="00F21D38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wykorzystania danych przestrzennych w administracji, ze szczególnym uwzględnieniem projektowania i rozwijania e-usług opartych na GIS. Uczestnicy pozyskują, przetwarzają i analizują dane przestrzenne na potrzeby obsługi spraw i podejmowania decyzji, tworzą mapy tematyczne i wizualizacje lokalizacji usług, łączą dane przestrzenne z rejestrami urzędowymi oraz publikują mapy i usługi przestrzenne online. Ważnym elementem jest wykorzystanie AI w analizie i interpretacji danych przestrz</w:t>
      </w:r>
      <w:r>
        <w:rPr>
          <w:rFonts w:ascii="Inter Display" w:hAnsi="Inter Display" w:cstheme="minorHAnsi"/>
          <w:sz w:val="24"/>
          <w:szCs w:val="24"/>
        </w:rPr>
        <w:t>ennych, z zachowaniem zasad bezpiecznego korzystania z danych. Zajęcia mają charakter warsztatowy i opierają się na pracy na danych. Szkolenie odbywa się w formule hybrydowej: 2 dni w Olsztynie i 4 spotkania online.</w:t>
      </w:r>
    </w:p>
    <w:p w14:paraId="61E28F7D" w14:textId="77777777" w:rsidR="002F3080" w:rsidRDefault="002F3080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BA7A805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79E59A16" w14:textId="77777777" w:rsidR="002F3080" w:rsidRDefault="00F21D38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85528C3" w14:textId="77777777" w:rsidR="002F3080" w:rsidRDefault="002F3080">
      <w:pPr>
        <w:jc w:val="both"/>
        <w:rPr>
          <w:rFonts w:ascii="Inter Display" w:hAnsi="Inter Display" w:cstheme="minorHAnsi"/>
        </w:rPr>
      </w:pPr>
    </w:p>
    <w:p w14:paraId="7609BAE5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6E53DF58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22AC326D" w14:textId="77777777" w:rsidR="002F3080" w:rsidRDefault="002F3080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43173206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6BE6F362" w14:textId="77777777" w:rsidR="002F3080" w:rsidRDefault="002F3080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1613E353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</w:t>
      </w:r>
      <w:r>
        <w:t xml:space="preserve"> </w:t>
      </w:r>
      <w:r>
        <w:rPr>
          <w:rFonts w:ascii="Inter Display" w:hAnsi="Inter Display" w:cstheme="minorHAnsi"/>
          <w:b/>
          <w:sz w:val="24"/>
          <w:szCs w:val="24"/>
        </w:rPr>
        <w:t>Dane przestrzenne i praca na atrybutach</w:t>
      </w:r>
    </w:p>
    <w:p w14:paraId="1404B036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08:15–09:45 - Wstęp: GIS w administracji, narzędzia i podstawy QGIS</w:t>
      </w:r>
    </w:p>
    <w:p w14:paraId="12E8BEEB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09:45–10:00 - przerwa kawowa I</w:t>
      </w:r>
    </w:p>
    <w:p w14:paraId="05F0F2CD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10:00–11:30 - Pozyskiwanie danych przestrzennych</w:t>
      </w:r>
    </w:p>
    <w:p w14:paraId="079F4325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11:30–11:45 - przerwa kawowa II</w:t>
      </w:r>
    </w:p>
    <w:p w14:paraId="03DF9D6A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11:45–13:15 - Atrybuty, wyszukiwanie i selekcja</w:t>
      </w:r>
    </w:p>
    <w:p w14:paraId="34A69D1D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13:15–14:00 - przerwa obiadowa</w:t>
      </w:r>
    </w:p>
    <w:p w14:paraId="76E61E73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14:00–15:30 - Kalkulator pól i złączenia z danymi z Excela</w:t>
      </w:r>
    </w:p>
    <w:p w14:paraId="03DEC3F0" w14:textId="77777777" w:rsidR="00FD4E14" w:rsidRDefault="00FD4E14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52B1577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</w:t>
      </w:r>
      <w:r>
        <w:t xml:space="preserve"> </w:t>
      </w:r>
      <w:r>
        <w:rPr>
          <w:rFonts w:ascii="Inter Display" w:hAnsi="Inter Display" w:cstheme="minorHAnsi"/>
          <w:b/>
          <w:sz w:val="24"/>
          <w:szCs w:val="24"/>
        </w:rPr>
        <w:t>Mapy tematyczne, analizy i rejestry</w:t>
      </w:r>
    </w:p>
    <w:p w14:paraId="10E36175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08:15–09:45 - Mapy tematyczne i symbolizacja</w:t>
      </w:r>
    </w:p>
    <w:p w14:paraId="7E1E7647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09:45–10:00 - przerwa kawowa I</w:t>
      </w:r>
    </w:p>
    <w:p w14:paraId="71AC8B82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10:00–11:30 - Wizualizacja lokalizacji usług i kompozycja wydruku</w:t>
      </w:r>
    </w:p>
    <w:p w14:paraId="0370F50A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lastRenderedPageBreak/>
        <w:t>11:30–11:45 - przerwa kawowa II</w:t>
      </w:r>
    </w:p>
    <w:p w14:paraId="1F752905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11:45–13:15 - Analizy przestrzenne w obsłudze spraw</w:t>
      </w:r>
    </w:p>
    <w:p w14:paraId="6CB37AFB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13:15–14:00 - przerwa obiadowa</w:t>
      </w:r>
    </w:p>
    <w:p w14:paraId="3C81EB0A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14:00–15:30 - Integracja danych przestrzennych z rejestrami</w:t>
      </w:r>
    </w:p>
    <w:p w14:paraId="31CE89DA" w14:textId="77777777" w:rsidR="00FD4E14" w:rsidRDefault="00FD4E1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</w:p>
    <w:p w14:paraId="5F22C236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3: Planowanie przestrzenne i kontrola jakości danych</w:t>
      </w:r>
    </w:p>
    <w:p w14:paraId="53817AD1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08:15–09:45 - QGIS w planowaniu przestrzennym: akty planowania przestrzennego (APP) i plan ogólny gminy (POG)</w:t>
      </w:r>
    </w:p>
    <w:p w14:paraId="29517EAA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09:45–10:00 - przerwa I</w:t>
      </w:r>
    </w:p>
    <w:p w14:paraId="36751853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10:00–11:30 - Kontrola jakości i topologii danych</w:t>
      </w:r>
    </w:p>
    <w:p w14:paraId="4532F674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11:30–11:45 - przerwa II</w:t>
      </w:r>
    </w:p>
    <w:p w14:paraId="4F2592DC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11:45–12:30 - Atlas map: seria map z jednego układu wydruku</w:t>
      </w:r>
    </w:p>
    <w:p w14:paraId="6F7FF024" w14:textId="77777777" w:rsidR="002F3080" w:rsidRDefault="002F3080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1A2C7656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4: Publikacja map i usług przestrzennych w chmurze</w:t>
      </w:r>
    </w:p>
    <w:p w14:paraId="36C49264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08:15–09:45 - Publikacja mapy i usług WMS przez QGIS Cloud</w:t>
      </w:r>
    </w:p>
    <w:p w14:paraId="2E30D54E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09:45–10:00 - przerwa I</w:t>
      </w:r>
    </w:p>
    <w:p w14:paraId="2273D60C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10:00–11:30 - Usługi w praktyce: dane dla e-usług</w:t>
      </w:r>
    </w:p>
    <w:p w14:paraId="50E7537D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11:30–11:45 - przerwa II</w:t>
      </w:r>
    </w:p>
    <w:p w14:paraId="557AC70A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11:45–12:30 - Bezpieczne i odpowiedzialne korzystanie z AI</w:t>
      </w:r>
    </w:p>
    <w:p w14:paraId="6232A24C" w14:textId="77777777" w:rsidR="002F3080" w:rsidRDefault="002F3080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4B892B61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5: AI w analizie i asystent AI połączony z QGIS</w:t>
      </w:r>
    </w:p>
    <w:p w14:paraId="6852060C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08:15–09:45 - AI w analizie i interpretacji danych przestrzennych</w:t>
      </w:r>
    </w:p>
    <w:p w14:paraId="2DBEE416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09:45–10:00 - przerwa I</w:t>
      </w:r>
    </w:p>
    <w:p w14:paraId="0F40DEC9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10:00–11:30 - Asystent AI połączony z QGIS – analiza poleceniami w języku naturalnym</w:t>
      </w:r>
    </w:p>
    <w:p w14:paraId="46AF80BD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11:30–11:45 - przerwa II</w:t>
      </w:r>
    </w:p>
    <w:p w14:paraId="55EAA395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11:45–12:30 - Modelarz graficzny: pierwszy model</w:t>
      </w:r>
    </w:p>
    <w:p w14:paraId="25926B90" w14:textId="77777777" w:rsidR="002F3080" w:rsidRDefault="002F3080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D354462" w14:textId="77777777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6: Automatyzacja i projekt e-usługi</w:t>
      </w:r>
    </w:p>
    <w:p w14:paraId="7F8D51F8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08:15–09:45 - Automatyzacja przetwarzania danych i integracja z e-usługami (Modelarz, usługi i API, przepływ automatyzacji)</w:t>
      </w:r>
    </w:p>
    <w:p w14:paraId="6B8E865C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09:45–10:00 - przerwa I</w:t>
      </w:r>
    </w:p>
    <w:p w14:paraId="55C56D95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10:00–11:30 - Warsztat: projekt e-usługi opartej na GIS</w:t>
      </w:r>
    </w:p>
    <w:p w14:paraId="1209D834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11:30–11:45 - przerwa II</w:t>
      </w:r>
    </w:p>
    <w:p w14:paraId="1EB80C06" w14:textId="77777777" w:rsidR="002F3080" w:rsidRDefault="00F21D38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11:45–12:30 - Prezentacje projektów zespołowych i podsumowanie</w:t>
      </w:r>
    </w:p>
    <w:p w14:paraId="15B20073" w14:textId="77777777" w:rsidR="002F3080" w:rsidRDefault="002F3080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68C7ED14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58DF0609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7EF76514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pracuje w odpowiednim układzie współrzędnych i naprawia błędnie opisane warstwy;</w:t>
      </w:r>
    </w:p>
    <w:p w14:paraId="73ED99FD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pobiera publiczne dane przestrzenne (PRG, BDOT10k, ewidencja gruntów, formy ochrony przyrody) i zapisuje je w GeoPackage;</w:t>
      </w:r>
    </w:p>
    <w:p w14:paraId="7D396423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wyszukuje obiekty, liczy nowe pola i łączy dane z Excela z warstwami;</w:t>
      </w:r>
    </w:p>
    <w:p w14:paraId="1DC37BD7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wykonuje analizy kolizji działki z obszarami chronionymi i strefami;</w:t>
      </w:r>
    </w:p>
    <w:p w14:paraId="6F72BAF3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przygotowuje mapy tematyczne, wydruki i Atlas map;</w:t>
      </w:r>
    </w:p>
    <w:p w14:paraId="1F7ADFEF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sprawdza i poprawia jakość danych oraz pracuje ze zbiorem planu ogólnego;</w:t>
      </w:r>
    </w:p>
    <w:p w14:paraId="47ED9DC7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7. publikuje mapy jako usługi WMS;</w:t>
      </w:r>
    </w:p>
    <w:p w14:paraId="01CABFDA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automatyzuje powtarzalne zadania w Modelarzu graficznym i przekazuje wyniki do systemów e-usług w przepływie automatyzacji;</w:t>
      </w:r>
    </w:p>
    <w:p w14:paraId="5A2EB887" w14:textId="77777777" w:rsidR="002F3080" w:rsidRDefault="00F21D38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korzysta z AI przy opisach, raportach i wyrażeniach, z zachowaniem ochrony danych i weryfikacją wyników;</w:t>
      </w:r>
    </w:p>
    <w:p w14:paraId="4D6A04F0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10. projektuje e-usługę GIS dla swojego wydziału.</w:t>
      </w:r>
    </w:p>
    <w:p w14:paraId="0A9E21B2" w14:textId="77777777" w:rsidR="00FD4E14" w:rsidRDefault="00FD4E1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774C3942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423DA385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51B6F99C" w14:textId="77777777" w:rsidR="002F3080" w:rsidRDefault="002F3080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7392BCC5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5F60CF5F" w14:textId="77777777" w:rsidR="002F3080" w:rsidRDefault="00F21D38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20004874" w14:textId="77777777" w:rsidR="002F3080" w:rsidRDefault="002F3080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45E854EB" w14:textId="77777777" w:rsidR="002F3080" w:rsidRDefault="00F21D38">
      <w:pPr>
        <w:pStyle w:val="Tekstpodstawowy"/>
        <w:numPr>
          <w:ilvl w:val="0"/>
          <w:numId w:val="1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7D0E9FD9" w14:textId="072DB92B" w:rsidR="002F3080" w:rsidRDefault="00F21D38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6959BC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351737ED" w14:textId="77777777" w:rsidR="002F3080" w:rsidRDefault="002F3080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56C94EBF" w14:textId="77777777" w:rsidR="002F3080" w:rsidRDefault="002F3080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03DED274" w14:textId="77777777" w:rsidR="002F3080" w:rsidRDefault="002F3080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2F30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E06C2" w14:textId="77777777" w:rsidR="00F21D38" w:rsidRDefault="00F21D38">
      <w:r>
        <w:separator/>
      </w:r>
    </w:p>
  </w:endnote>
  <w:endnote w:type="continuationSeparator" w:id="0">
    <w:p w14:paraId="5D1F06A7" w14:textId="77777777" w:rsidR="00F21D38" w:rsidRDefault="00F2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7300" w14:textId="77777777" w:rsidR="002F3080" w:rsidRDefault="00F21D38">
    <w:pPr>
      <w:pStyle w:val="Stopka"/>
    </w:pPr>
    <w:r>
      <w:rPr>
        <w:noProof/>
      </w:rPr>
      <w:drawing>
        <wp:anchor distT="0" distB="0" distL="0" distR="0" simplePos="0" relativeHeight="251658240" behindDoc="1" locked="0" layoutInCell="1" allowOverlap="1" wp14:anchorId="6CF88C52" wp14:editId="162C1E80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0"/>
          <wp:wrapNone/>
          <wp:docPr id="2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8702" w14:textId="77777777" w:rsidR="002F3080" w:rsidRDefault="00F21D38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0" distR="0" simplePos="0" relativeHeight="4" behindDoc="1" locked="0" layoutInCell="1" allowOverlap="1" wp14:anchorId="359ADFF4" wp14:editId="118E6A1C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0"/>
          <wp:wrapNone/>
          <wp:docPr id="3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4AF32" w14:textId="77777777" w:rsidR="002F3080" w:rsidRDefault="00F21D38">
    <w:pPr>
      <w:pStyle w:val="Stopka"/>
    </w:pPr>
    <w:r>
      <w:rPr>
        <w:noProof/>
      </w:rPr>
      <w:drawing>
        <wp:anchor distT="0" distB="0" distL="0" distR="0" simplePos="0" relativeHeight="2" behindDoc="1" locked="0" layoutInCell="1" allowOverlap="1" wp14:anchorId="5F745DE0" wp14:editId="0E425197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0"/>
          <wp:wrapNone/>
          <wp:docPr id="4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0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7965C" w14:textId="77777777" w:rsidR="00F21D38" w:rsidRDefault="00F21D38">
      <w:r>
        <w:separator/>
      </w:r>
    </w:p>
  </w:footnote>
  <w:footnote w:type="continuationSeparator" w:id="0">
    <w:p w14:paraId="6E8B3840" w14:textId="77777777" w:rsidR="00F21D38" w:rsidRDefault="00F2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0E6E0235" w14:textId="77777777" w:rsidR="002F3080" w:rsidRDefault="00F21D38">
        <w:pPr>
          <w:pStyle w:val="Nagwek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2D576A0C" w14:textId="77777777" w:rsidR="002F3080" w:rsidRDefault="002F30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506B7230" w14:textId="77777777" w:rsidR="002F3080" w:rsidRDefault="00F21D38">
        <w:pPr>
          <w:pStyle w:val="Nagwek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5087BDF" w14:textId="77777777" w:rsidR="002F3080" w:rsidRDefault="002F308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89FA" w14:textId="77777777" w:rsidR="002F3080" w:rsidRDefault="00F21D38">
    <w:pPr>
      <w:pStyle w:val="Nagwek"/>
    </w:pPr>
    <w:r>
      <w:rPr>
        <w:noProof/>
      </w:rPr>
      <w:drawing>
        <wp:inline distT="0" distB="0" distL="0" distR="0" wp14:anchorId="1F897F2D" wp14:editId="78E0B45D">
          <wp:extent cx="5760720" cy="691515"/>
          <wp:effectExtent l="0" t="0" r="0" b="0"/>
          <wp:docPr id="1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58A5"/>
    <w:multiLevelType w:val="multilevel"/>
    <w:tmpl w:val="D882720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Calibri" w:eastAsiaTheme="minorHAnsi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C1D435A"/>
    <w:multiLevelType w:val="multilevel"/>
    <w:tmpl w:val="34B092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41146232">
    <w:abstractNumId w:val="0"/>
  </w:num>
  <w:num w:numId="2" w16cid:durableId="1224802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80"/>
    <w:rsid w:val="000A0DF0"/>
    <w:rsid w:val="002F3080"/>
    <w:rsid w:val="006959BC"/>
    <w:rsid w:val="00F21D38"/>
    <w:rsid w:val="00FD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D93F"/>
  <w15:docId w15:val="{10520FA8-FCC8-424E-8329-F480914F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B0A91"/>
  </w:style>
  <w:style w:type="character" w:customStyle="1" w:styleId="StopkaZnak">
    <w:name w:val="Stopka Znak"/>
    <w:basedOn w:val="Domylnaczcionkaakapitu"/>
    <w:link w:val="Stopka"/>
    <w:uiPriority w:val="99"/>
    <w:qFormat/>
    <w:rsid w:val="009B0A91"/>
  </w:style>
  <w:style w:type="character" w:styleId="Uwydatnienie">
    <w:name w:val="Emphasis"/>
    <w:qFormat/>
    <w:rsid w:val="009B0A91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5B16B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1184D"/>
    <w:rPr>
      <w:rFonts w:ascii="Cambria" w:eastAsia="Cambria" w:hAnsi="Cambria" w:cs="Times New Roman"/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71184D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Numerwiersza">
    <w:name w:val="line number"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</w:pPr>
    <w:rPr>
      <w:rFonts w:ascii="Carlito" w:eastAsia="Carlito" w:hAnsi="Carlito" w:cs="Carlito"/>
      <w:sz w:val="20"/>
      <w:szCs w:val="20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qFormat/>
    <w:rsid w:val="009B0A91"/>
    <w:rPr>
      <w:rFonts w:ascii="Arial" w:eastAsia="Calibri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paragraph" w:customStyle="1" w:styleId="Tekst">
    <w:name w:val="• Tekst"/>
    <w:qFormat/>
    <w:rsid w:val="00602F5E"/>
    <w:pPr>
      <w:spacing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609</Words>
  <Characters>3660</Characters>
  <Application>Microsoft Office Word</Application>
  <DocSecurity>0</DocSecurity>
  <Lines>30</Lines>
  <Paragraphs>8</Paragraphs>
  <ScaleCrop>false</ScaleCrop>
  <Company>UMWWM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dc:description/>
  <cp:lastModifiedBy>Urszula Dargiewicz</cp:lastModifiedBy>
  <cp:revision>47</cp:revision>
  <cp:lastPrinted>2024-09-30T10:36:00Z</cp:lastPrinted>
  <dcterms:created xsi:type="dcterms:W3CDTF">2024-08-21T07:43:00Z</dcterms:created>
  <dcterms:modified xsi:type="dcterms:W3CDTF">2026-10-12T11:24:00Z</dcterms:modified>
  <dc:language>en-US</dc:language>
</cp:coreProperties>
</file>