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AB224" w14:textId="3C89CAE7" w:rsidR="00465789" w:rsidRPr="00465789" w:rsidRDefault="00465789" w:rsidP="009E3BAD">
      <w:pPr>
        <w:jc w:val="center"/>
        <w:rPr>
          <w:rFonts w:ascii="Inter Display" w:hAnsi="Inter Display" w:cs="Calibri"/>
          <w:b/>
          <w:bCs/>
          <w:sz w:val="20"/>
          <w:szCs w:val="20"/>
        </w:rPr>
      </w:pPr>
      <w:r>
        <w:rPr>
          <w:rFonts w:ascii="Inter Display" w:hAnsi="Inter Display" w:cs="Calibri"/>
          <w:b/>
          <w:bCs/>
          <w:sz w:val="20"/>
          <w:szCs w:val="20"/>
        </w:rPr>
        <w:t>Nr sprawy: O-ZP.252.11.2026</w:t>
      </w:r>
      <w:r>
        <w:rPr>
          <w:rFonts w:ascii="Inter Display" w:hAnsi="Inter Display" w:cs="Calibri"/>
          <w:b/>
          <w:bCs/>
          <w:sz w:val="20"/>
          <w:szCs w:val="20"/>
        </w:rPr>
        <w:tab/>
      </w:r>
      <w:r>
        <w:rPr>
          <w:rFonts w:ascii="Inter Display" w:hAnsi="Inter Display" w:cs="Calibri"/>
          <w:b/>
          <w:bCs/>
          <w:sz w:val="20"/>
          <w:szCs w:val="20"/>
        </w:rPr>
        <w:tab/>
      </w:r>
      <w:r>
        <w:rPr>
          <w:rFonts w:ascii="Inter Display" w:hAnsi="Inter Display" w:cs="Calibri"/>
          <w:b/>
          <w:bCs/>
          <w:sz w:val="20"/>
          <w:szCs w:val="20"/>
        </w:rPr>
        <w:tab/>
      </w:r>
      <w:r>
        <w:rPr>
          <w:rFonts w:ascii="Inter Display" w:hAnsi="Inter Display" w:cs="Calibri"/>
          <w:b/>
          <w:bCs/>
          <w:sz w:val="20"/>
          <w:szCs w:val="20"/>
        </w:rPr>
        <w:tab/>
      </w:r>
      <w:r>
        <w:rPr>
          <w:rFonts w:ascii="Inter Display" w:hAnsi="Inter Display" w:cs="Calibri"/>
          <w:b/>
          <w:bCs/>
          <w:sz w:val="20"/>
          <w:szCs w:val="20"/>
        </w:rPr>
        <w:tab/>
      </w:r>
      <w:r>
        <w:rPr>
          <w:rFonts w:ascii="Inter Display" w:hAnsi="Inter Display" w:cs="Calibri"/>
          <w:b/>
          <w:bCs/>
          <w:sz w:val="20"/>
          <w:szCs w:val="20"/>
        </w:rPr>
        <w:tab/>
        <w:t>Załącznik nr 1C do OPZ</w:t>
      </w:r>
    </w:p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„Zarządzanie projektami z wykorzystaniem narzędzi AI (16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 Liderzy transformacji cyfrowej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obejmuje praktyczne zarządzanie projektami wdrażania e-usług z wykorzystaniem narzędzi cyfrowych i sztucznej inteligencji. Zajęcia mają charakter warsztatowy i odnoszą się do realnych procesów w administracji: uczestnicy pracują na jednym przykładowym projekcie wdrożenia e-usługi i przechodzą przez cały cykl pracy projektowej – od określenia celu i wymagań, przez planowanie, budowę harmonogramu, organizację pracy zespołu i zarządzanie ryzykiem, po monitorowanie postępów i jakości, testowanie, odbiór i raportowanie. Omawiane są zasady integracji z systemami takimi jak ePUAP, e-Urząd, KSeF i EZD RP oraz podstawy testowania e-usług, dostępności cyfrowej i bezpieczeństwa. Narzędzia AI wykorzystywane są jako wsparcie kierownika i zespołu projektu w analizie wymagań, przygotowaniu dokumentacji, identyfikacji ryzyk i raportowaniu, z naciskiem na krytyczną ocenę generowanych treści, odpowiedzialność człowieka za decyzje oraz zasady ochrony informacji, poufności i bezpieczeństwa danych. Szkolenie przeznaczone jest dla osób prowadzących projekty lub zespoły, a także pracowników uczestniczących w projektach cyfrowych i przyszłych koordynatorów; nie wymaga wcześniejszego doświadczenia w formalnym zarządzaniu projektami.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stacjonarna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1: Od pomysłu do zaplanowanego projektu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Projekt cyfrowy od problemu do rezultatu – cel, zakres, kryteria sukcesu i role w projekcie; warsztat: karta projektu z wykorzystaniem AI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Warsztat: interesariusze i wymagania projektu – analiza potrzeb użytkowników e-usługi i porządkowanie wymagań z wykorzystaniem AI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11:45–13:15 – Warsztat: plan projektu – struktura zadań, kamienie milowe, zależności i harmonogram, z krytyczną analizą planu przez AI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Organizacja pracy i dokumentacji projektu – komunikacja zespołu, repozytorium wiedzy, dokumentowanie decyzji oraz zasady bezpiecznego korzystania z AI</w:t>
      </w:r>
    </w:p>
    <w:p w14:paraId="1151352E" w14:textId="77777777" w:rsidR="00C65665" w:rsidRPr="00465789" w:rsidRDefault="00C65665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2: Od realizacji do kontroli i zamknięcia projektu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08:15–09:45 – Warsztat: ryzyka, problemy i zmiany w projekcie – rejestr ryzyk i plan reakcji z wykorzystaniem AI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Wdrożenie e-usługi – integracja z systemami ePUAP, e-Urząd, KSeF i EZD RP, testowanie, dostępność cyfrowa i bezpieczeństwo; warsztat: plan testowania i odbioru e-usługi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Warsztat: monitoring projektu i praca z danymi – wskaźniki, sygnały ostrzegawcze i dashboard kierownika projektu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Raportowanie z AI jako asystentem kierownika projektu – raport statusowy dla kierownictwa i zadanie końcowe: decyzja w sytuacji kryzysowej projektu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porządkuje projekt od pomysłu do wdrożenia, definiując cel, zakres, rezultaty i kryteria sukcesu;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rozpoznaje interesariuszy projektu i analizuje wymagania dotyczące e-usługi;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przygotowuje strukturę zadań i harmonogram projektu;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organizuje współpracę, przepływ informacji i dokumentację w zespole projektowym;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5. identyfikuje i analizuje ryzyka oraz planuje reakcję na zmiany w projekcie;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uwzględnia przy wdrażaniu e-usługi integrację z systemami administracji, testowanie, dostępność cyfrową i bezpieczeństwo;</w:t>
      </w:r>
    </w:p>
    <w:p w14:paraId="69368504" w14:textId="5DE71295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7. monitoruje postęp projektu, jego jakość i kluczowe wskaźniki;</w:t>
      </w:r>
    </w:p>
    <w:p w14:paraId="6B99DA2B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8. przygotowuje dokumentację i raporty projektowe;</w:t>
      </w:r>
    </w:p>
    <w:p w14:paraId="08539D29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9. wykorzystuje AI do analizy, planowania, dokumentowania i raportowania oraz ocenia jakość generowanych informacji;</w:t>
      </w:r>
    </w:p>
    <w:p w14:paraId="5E750312" w14:textId="0AC0D2FD" w:rsidR="005B16B5" w:rsidRPr="00465789" w:rsidRDefault="00C378A4" w:rsidP="00C378A4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10. korzysta z AI z uwzględnieniem poufności, ochrony informacji i bezpieczeństwa danych.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53078A88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C65665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DAF9B" w14:textId="77777777" w:rsidR="009C2319" w:rsidRDefault="009C2319" w:rsidP="009B0A91">
      <w:r>
        <w:separator/>
      </w:r>
    </w:p>
  </w:endnote>
  <w:endnote w:type="continuationSeparator" w:id="0">
    <w:p w14:paraId="71739629" w14:textId="77777777" w:rsidR="009C2319" w:rsidRDefault="009C2319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9DF0E" w14:textId="77777777" w:rsidR="009C2319" w:rsidRDefault="009C2319" w:rsidP="009B0A91">
      <w:r>
        <w:separator/>
      </w:r>
    </w:p>
  </w:footnote>
  <w:footnote w:type="continuationSeparator" w:id="0">
    <w:p w14:paraId="35A657CE" w14:textId="77777777" w:rsidR="009C2319" w:rsidRDefault="009C2319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C2319"/>
    <w:rsid w:val="009E3BAD"/>
    <w:rsid w:val="00A210DA"/>
    <w:rsid w:val="00A244D4"/>
    <w:rsid w:val="00A31194"/>
    <w:rsid w:val="00A5771E"/>
    <w:rsid w:val="00A849DC"/>
    <w:rsid w:val="00A934D0"/>
    <w:rsid w:val="00AC559E"/>
    <w:rsid w:val="00B74005"/>
    <w:rsid w:val="00BF5BA9"/>
    <w:rsid w:val="00C247FD"/>
    <w:rsid w:val="00C32043"/>
    <w:rsid w:val="00C33AFA"/>
    <w:rsid w:val="00C378A4"/>
    <w:rsid w:val="00C5293B"/>
    <w:rsid w:val="00C65665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</Pages>
  <Words>623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2026-10-12T11:05:00Z</dcterms:modified>
</cp:coreProperties>
</file>